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Toc524186223"/>
      <w:r>
        <w:rPr>
          <w:rFonts w:hint="eastAsia" w:ascii="仿宋" w:hAnsi="仿宋"/>
          <w:lang w:eastAsia="zh-CN"/>
        </w:rPr>
        <w:t>合格</w:t>
      </w:r>
      <w:r>
        <w:rPr>
          <w:rFonts w:hint="eastAsia" w:ascii="仿宋" w:hAnsi="仿宋"/>
        </w:rPr>
        <w:t>投资者告知及确认书</w:t>
      </w:r>
      <w:bookmarkEnd w:id="0"/>
    </w:p>
    <w:tbl>
      <w:tblPr>
        <w:tblStyle w:val="6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05"/>
        <w:gridCol w:w="137"/>
        <w:gridCol w:w="1139"/>
        <w:gridCol w:w="562"/>
        <w:gridCol w:w="855"/>
        <w:gridCol w:w="562"/>
        <w:gridCol w:w="714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投资者姓名/名称</w:t>
            </w:r>
          </w:p>
        </w:tc>
        <w:tc>
          <w:tcPr>
            <w:tcW w:w="666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证件类型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3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投资者告知书</w:t>
            </w:r>
          </w:p>
        </w:tc>
        <w:tc>
          <w:tcPr>
            <w:tcW w:w="810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尊敬的投资者：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根据您/贵机构填写的《投资者基本信息表》、签署的《合格投资者承诺书》和提供的合格投资者识别所需的相关资料，经严格审核，根据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《私募投资基金监督管理暂行办法》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（证监会令【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105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】号）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第十二条规定的合格投资者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的要求，现确认您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/贵机构为：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u w:val="single" w:color="auto"/>
                <w:lang w:eastAsia="zh-CN"/>
              </w:rPr>
              <w:t>合格投资者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现将有关事项告知如下：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投资者具备必要的投资知识和经验，自行做出投资决定并自主承担投资风险。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、当您/贵机构提供的基本信息、财产状况、投资经验及工作经历等信息发生重大变化时，请及时通知我公司，经复核如不再符合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认定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条件，将不再被认定为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募集机构(签章)：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4" w:hRule="atLeast"/>
          <w:jc w:val="center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投资者确认书</w:t>
            </w:r>
          </w:p>
        </w:tc>
        <w:tc>
          <w:tcPr>
            <w:tcW w:w="81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尊敬的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海南谦信私募基金管理有限公司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本机构确认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所提供的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相关资料真实、准确、完整，并知悉贵公司根据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所提供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的相关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资料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将本人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本机构认定为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。对于贵公司销售的私募基金产品，本人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本机构具有必要的投资知识和经验，能够自行进行专业判断，并自主承担投资风险。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本机构知悉因不再符合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投资者的条件，而不再被认定为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投资者的规则。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　　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投资者(签名/签章)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授权经办人信息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2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证件类型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证件号码</w:t>
            </w:r>
          </w:p>
        </w:tc>
        <w:tc>
          <w:tcPr>
            <w:tcW w:w="2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265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经办人(签字)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月  日</w:t>
            </w:r>
          </w:p>
        </w:tc>
      </w:tr>
    </w:tbl>
    <w:p>
      <w:pPr>
        <w:spacing w:line="360" w:lineRule="auto"/>
      </w:pPr>
    </w:p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93749"/>
    <w:rsid w:val="00B76C40"/>
    <w:rsid w:val="00C93749"/>
    <w:rsid w:val="0D0D0903"/>
    <w:rsid w:val="0F4B0BF5"/>
    <w:rsid w:val="10075EB0"/>
    <w:rsid w:val="22714DE0"/>
    <w:rsid w:val="54C36E77"/>
    <w:rsid w:val="6674077B"/>
    <w:rsid w:val="6F6F6B5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667</Characters>
  <Lines>5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2021-06-12T03:01:00Z</dcterms:created>
  <dc:creator>吴 颖</dc:creator>
  <cp:lastModifiedBy>宋祎</cp:lastModifiedBy>
  <cp:lastPrinted>2021-08-27T02:19:00Z</cp:lastPrinted>
  <dcterms:modified xsi:type="dcterms:W3CDTF">2021-12-22T23:28:29Z</dcterms:modified>
  <dc:title>附件5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CABBBA0778AE43C69277EEBDE31E94F4</vt:lpwstr>
  </property>
</Properties>
</file>